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EB" w:rsidRPr="00C71DB0" w:rsidRDefault="00A953EB" w:rsidP="00C56AE8">
      <w:pPr>
        <w:ind w:left="-180" w:right="-180"/>
        <w:jc w:val="center"/>
        <w:rPr>
          <w:b/>
          <w:color w:val="800000"/>
        </w:rPr>
      </w:pPr>
      <w:r w:rsidRPr="00C71DB0">
        <w:rPr>
          <w:b/>
          <w:color w:val="800000"/>
        </w:rPr>
        <w:t>The Washington Theological Consortium</w:t>
      </w:r>
    </w:p>
    <w:p w:rsidR="00A81667" w:rsidRDefault="00A953EB" w:rsidP="00C56AE8">
      <w:pPr>
        <w:ind w:left="-180" w:right="-180"/>
        <w:jc w:val="center"/>
        <w:rPr>
          <w:b/>
          <w:color w:val="800000"/>
        </w:rPr>
      </w:pPr>
      <w:r w:rsidRPr="00C71DB0">
        <w:rPr>
          <w:b/>
          <w:color w:val="800000"/>
        </w:rPr>
        <w:t>Student Board presents:</w:t>
      </w:r>
    </w:p>
    <w:p w:rsidR="00A953EB" w:rsidRPr="00C71DB0" w:rsidRDefault="00A953EB" w:rsidP="00C56AE8">
      <w:pPr>
        <w:ind w:left="-180" w:right="-180"/>
        <w:jc w:val="center"/>
        <w:rPr>
          <w:b/>
          <w:color w:val="800000"/>
        </w:rPr>
      </w:pPr>
    </w:p>
    <w:p w:rsidR="00A81667" w:rsidRDefault="00A81667" w:rsidP="00A81667">
      <w:pPr>
        <w:ind w:left="-180" w:right="-180"/>
        <w:jc w:val="center"/>
        <w:rPr>
          <w:sz w:val="40"/>
          <w:szCs w:val="40"/>
        </w:rPr>
      </w:pPr>
      <w:r w:rsidRPr="00A81667">
        <w:rPr>
          <w:rFonts w:ascii="Helvetica" w:hAnsi="Helvetica"/>
          <w:color w:val="000000"/>
          <w:sz w:val="27"/>
          <w:szCs w:val="27"/>
        </w:rPr>
        <w:t xml:space="preserve"> </w:t>
      </w:r>
      <w:r w:rsidRPr="00A81667">
        <w:rPr>
          <w:sz w:val="40"/>
          <w:szCs w:val="40"/>
        </w:rPr>
        <w:t xml:space="preserve">"Ministry in the Media: </w:t>
      </w:r>
    </w:p>
    <w:p w:rsidR="00A953EB" w:rsidRPr="00AD7184" w:rsidRDefault="00A81667" w:rsidP="00AD7184">
      <w:pPr>
        <w:ind w:left="-180" w:right="-180"/>
        <w:jc w:val="center"/>
        <w:rPr>
          <w:sz w:val="40"/>
          <w:szCs w:val="40"/>
        </w:rPr>
      </w:pPr>
      <w:r w:rsidRPr="00A81667">
        <w:rPr>
          <w:sz w:val="40"/>
          <w:szCs w:val="40"/>
        </w:rPr>
        <w:t>Who Do They Say That I Am?"</w:t>
      </w:r>
      <w:r w:rsidR="00AD7184" w:rsidRPr="00AD7184">
        <w:rPr>
          <w:b/>
          <w:i/>
          <w:noProof/>
          <w:sz w:val="40"/>
          <w:szCs w:val="40"/>
        </w:rPr>
        <w:t xml:space="preserve"> </w:t>
      </w:r>
    </w:p>
    <w:p w:rsidR="00A953EB" w:rsidRPr="00AD7184" w:rsidRDefault="00A81667" w:rsidP="00AD7184">
      <w:pPr>
        <w:ind w:left="-180" w:right="-1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/>
      </w:r>
      <w:r w:rsidR="00AD7184">
        <w:rPr>
          <w:b/>
          <w:i/>
          <w:noProof/>
          <w:sz w:val="40"/>
          <w:szCs w:val="40"/>
        </w:rPr>
        <w:drawing>
          <wp:inline distT="0" distB="0" distL="0" distR="0">
            <wp:extent cx="2455333" cy="1644562"/>
            <wp:effectExtent l="25400" t="0" r="8467" b="0"/>
            <wp:docPr id="12" name="Picture 3" descr=":the-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the-miss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99" cy="16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E1D">
        <w:rPr>
          <w:b/>
          <w:i/>
          <w:noProof/>
          <w:sz w:val="40"/>
          <w:szCs w:val="40"/>
        </w:rPr>
        <w:drawing>
          <wp:inline distT="0" distB="0" distL="0" distR="0">
            <wp:extent cx="2721230" cy="1670807"/>
            <wp:effectExtent l="25400" t="0" r="0" b="0"/>
            <wp:docPr id="19" name="Picture 1" descr=":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ownload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24" cy="168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184">
        <w:rPr>
          <w:b/>
          <w:i/>
          <w:noProof/>
          <w:sz w:val="40"/>
          <w:szCs w:val="40"/>
        </w:rPr>
        <w:drawing>
          <wp:inline distT="0" distB="0" distL="0" distR="0">
            <wp:extent cx="4216400" cy="1405467"/>
            <wp:effectExtent l="25400" t="0" r="0" b="0"/>
            <wp:docPr id="11" name="Picture 2" descr=":red-hook-summer-movie-image-slic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red-hook-summer-movie-image-slice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155" cy="140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br/>
      </w:r>
      <w:r w:rsidR="00AD7184">
        <w:rPr>
          <w:b/>
          <w:i/>
          <w:sz w:val="40"/>
          <w:szCs w:val="40"/>
        </w:rPr>
        <w:br/>
      </w:r>
      <w:r w:rsidR="00A953EB" w:rsidRPr="00C56AE8">
        <w:rPr>
          <w:b/>
          <w:sz w:val="36"/>
          <w:szCs w:val="36"/>
        </w:rPr>
        <w:t>7-10</w:t>
      </w:r>
      <w:r w:rsidR="00A953E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pm Monday, November 25</w:t>
      </w:r>
      <w:r w:rsidR="00A953EB" w:rsidRPr="0034102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2013</w:t>
      </w:r>
    </w:p>
    <w:p w:rsidR="00A953EB" w:rsidRDefault="00A953EB" w:rsidP="00AD7184">
      <w:pPr>
        <w:ind w:left="-180" w:right="-180"/>
        <w:jc w:val="center"/>
      </w:pPr>
    </w:p>
    <w:p w:rsidR="00A953EB" w:rsidRPr="00C71DB0" w:rsidRDefault="00A953EB" w:rsidP="00AD7184">
      <w:pPr>
        <w:ind w:left="-180" w:right="-180"/>
        <w:jc w:val="center"/>
      </w:pPr>
    </w:p>
    <w:p w:rsidR="00A953EB" w:rsidRPr="00C56AE8" w:rsidRDefault="00A953EB" w:rsidP="00AD7184">
      <w:pPr>
        <w:ind w:left="-180" w:right="-180"/>
        <w:jc w:val="center"/>
        <w:rPr>
          <w:b/>
          <w:sz w:val="32"/>
          <w:szCs w:val="32"/>
        </w:rPr>
      </w:pPr>
      <w:r w:rsidRPr="00C56AE8">
        <w:rPr>
          <w:b/>
          <w:sz w:val="32"/>
          <w:szCs w:val="32"/>
        </w:rPr>
        <w:t>Join students from across the Consortium for an evening o</w:t>
      </w:r>
      <w:r w:rsidR="00A81667">
        <w:rPr>
          <w:b/>
          <w:sz w:val="32"/>
          <w:szCs w:val="32"/>
        </w:rPr>
        <w:t>f conversation and socializing</w:t>
      </w:r>
    </w:p>
    <w:p w:rsidR="00A953EB" w:rsidRPr="00C56AE8" w:rsidRDefault="00A953EB" w:rsidP="00AD7184">
      <w:pPr>
        <w:ind w:right="-180"/>
        <w:rPr>
          <w:b/>
        </w:rPr>
      </w:pPr>
    </w:p>
    <w:p w:rsidR="00A953EB" w:rsidRPr="00C94E1D" w:rsidRDefault="00A953EB" w:rsidP="00C94E1D">
      <w:pPr>
        <w:ind w:left="-180" w:right="-180"/>
        <w:jc w:val="center"/>
        <w:rPr>
          <w:b/>
          <w:i/>
          <w:sz w:val="32"/>
          <w:szCs w:val="32"/>
        </w:rPr>
      </w:pPr>
      <w:r w:rsidRPr="006F4271">
        <w:rPr>
          <w:b/>
          <w:i/>
          <w:sz w:val="32"/>
          <w:szCs w:val="32"/>
        </w:rPr>
        <w:t>Presentations and Discussions with</w:t>
      </w:r>
      <w:r>
        <w:rPr>
          <w:b/>
          <w:i/>
          <w:sz w:val="32"/>
          <w:szCs w:val="32"/>
        </w:rPr>
        <w:t>:</w:t>
      </w:r>
    </w:p>
    <w:p w:rsidR="00A953EB" w:rsidRDefault="00A953EB" w:rsidP="00C56AE8">
      <w:pPr>
        <w:ind w:left="-180" w:right="-180"/>
        <w:jc w:val="center"/>
        <w:sectPr w:rsidR="00A953EB">
          <w:pgSz w:w="12240" w:h="15840"/>
          <w:pgMar w:top="1440" w:right="1800" w:bottom="1440" w:left="1800" w:gutter="0"/>
          <w:pgBorders w:offsetFrom="page">
            <w:top w:val="thickThinSmallGap" w:sz="24" w:space="24" w:color="auto"/>
            <w:left w:val="thickThinSmallGap" w:sz="24" w:space="24" w:color="auto"/>
            <w:bottom w:val="thickThinSmallGap" w:sz="24" w:space="24" w:color="auto"/>
            <w:right w:val="thickThinSmallGap" w:sz="24" w:space="24" w:color="auto"/>
          </w:pgBorders>
          <w:docGrid w:linePitch="360"/>
        </w:sectPr>
      </w:pPr>
    </w:p>
    <w:p w:rsidR="00A953EB" w:rsidRDefault="00A953EB" w:rsidP="00C56AE8">
      <w:pPr>
        <w:ind w:left="-180" w:right="-180"/>
        <w:jc w:val="center"/>
      </w:pPr>
    </w:p>
    <w:p w:rsidR="00AD7184" w:rsidRPr="00AD7184" w:rsidRDefault="00AD7184" w:rsidP="00AD7184">
      <w:pPr>
        <w:ind w:left="-180" w:right="-180"/>
        <w:jc w:val="center"/>
        <w:rPr>
          <w:b/>
          <w:color w:val="800000"/>
        </w:rPr>
      </w:pPr>
      <w:r w:rsidRPr="00AD7184">
        <w:rPr>
          <w:b/>
          <w:color w:val="800000"/>
        </w:rPr>
        <w:t>The Rev Dr Justin Lewis-Anthony </w:t>
      </w:r>
    </w:p>
    <w:p w:rsidR="00A953EB" w:rsidRPr="00C71DB0" w:rsidRDefault="00AD7184" w:rsidP="00C56AE8">
      <w:pPr>
        <w:ind w:left="-180" w:right="-180"/>
        <w:jc w:val="center"/>
        <w:rPr>
          <w:b/>
          <w:color w:val="800000"/>
        </w:rPr>
      </w:pPr>
      <w:r>
        <w:rPr>
          <w:b/>
          <w:color w:val="800000"/>
        </w:rPr>
        <w:t>Associate Dean of Students</w:t>
      </w:r>
    </w:p>
    <w:p w:rsidR="00A953EB" w:rsidRPr="00C71DB0" w:rsidRDefault="00A953EB" w:rsidP="00C56AE8">
      <w:pPr>
        <w:ind w:left="-180" w:right="-180"/>
        <w:jc w:val="center"/>
        <w:rPr>
          <w:color w:val="800000"/>
        </w:rPr>
      </w:pPr>
      <w:r w:rsidRPr="00C71DB0">
        <w:rPr>
          <w:b/>
          <w:color w:val="800000"/>
        </w:rPr>
        <w:t>(</w:t>
      </w:r>
      <w:r w:rsidR="00AD7184" w:rsidRPr="00C94E1D">
        <w:rPr>
          <w:b/>
          <w:color w:val="800000"/>
          <w:sz w:val="22"/>
        </w:rPr>
        <w:t>Virginia</w:t>
      </w:r>
      <w:r w:rsidRPr="00C94E1D">
        <w:rPr>
          <w:b/>
          <w:color w:val="800000"/>
          <w:sz w:val="22"/>
        </w:rPr>
        <w:t xml:space="preserve"> Theological Seminary</w:t>
      </w:r>
      <w:r w:rsidRPr="00C71DB0">
        <w:rPr>
          <w:b/>
          <w:color w:val="800000"/>
        </w:rPr>
        <w:t>)</w:t>
      </w:r>
    </w:p>
    <w:p w:rsidR="00A953EB" w:rsidRDefault="00A953EB" w:rsidP="00C56AE8">
      <w:pPr>
        <w:ind w:left="-180" w:right="-180"/>
        <w:jc w:val="center"/>
      </w:pPr>
    </w:p>
    <w:p w:rsidR="00A953EB" w:rsidRDefault="00A953EB" w:rsidP="00C56AE8">
      <w:pPr>
        <w:ind w:left="-180" w:right="-180"/>
        <w:jc w:val="center"/>
      </w:pPr>
    </w:p>
    <w:p w:rsidR="00C94E1D" w:rsidRPr="00C94E1D" w:rsidRDefault="00C94E1D" w:rsidP="00C94E1D">
      <w:pPr>
        <w:ind w:left="-180" w:right="-180"/>
        <w:jc w:val="center"/>
        <w:rPr>
          <w:b/>
          <w:color w:val="800000"/>
        </w:rPr>
      </w:pPr>
      <w:r w:rsidRPr="00C94E1D">
        <w:rPr>
          <w:b/>
          <w:color w:val="800000"/>
        </w:rPr>
        <w:t>Fr. John D. Corbett, OP</w:t>
      </w:r>
    </w:p>
    <w:p w:rsidR="00C94E1D" w:rsidRPr="00C94E1D" w:rsidRDefault="00C94E1D" w:rsidP="00C94E1D">
      <w:pPr>
        <w:ind w:left="-180" w:right="-180"/>
        <w:jc w:val="center"/>
        <w:rPr>
          <w:b/>
          <w:color w:val="800000"/>
        </w:rPr>
      </w:pPr>
      <w:r w:rsidRPr="00C94E1D">
        <w:rPr>
          <w:b/>
          <w:color w:val="800000"/>
        </w:rPr>
        <w:t>Assistant Professor of Moral Theology</w:t>
      </w:r>
    </w:p>
    <w:p w:rsidR="00A953EB" w:rsidRPr="00C94E1D" w:rsidRDefault="00C94E1D" w:rsidP="00C94E1D">
      <w:pPr>
        <w:ind w:left="-180" w:right="-180"/>
        <w:jc w:val="center"/>
        <w:rPr>
          <w:color w:val="800000"/>
        </w:rPr>
        <w:sectPr w:rsidR="00A953EB" w:rsidRPr="00C94E1D">
          <w:type w:val="continuous"/>
          <w:pgSz w:w="12240" w:h="15840"/>
          <w:pgMar w:top="1440" w:right="1800" w:bottom="1440" w:left="1800" w:gutter="0"/>
          <w:pgBorders w:offsetFrom="page">
            <w:top w:val="thickThinSmallGap" w:sz="24" w:space="24" w:color="auto"/>
            <w:left w:val="thickThinSmallGap" w:sz="24" w:space="24" w:color="auto"/>
            <w:bottom w:val="thickThinSmallGap" w:sz="24" w:space="24" w:color="auto"/>
            <w:right w:val="thickThinSmallGap" w:sz="24" w:space="24" w:color="auto"/>
          </w:pgBorders>
          <w:cols w:num="2"/>
          <w:docGrid w:linePitch="360"/>
        </w:sectPr>
      </w:pPr>
      <w:r w:rsidRPr="00C94E1D">
        <w:rPr>
          <w:b/>
          <w:color w:val="800000"/>
        </w:rPr>
        <w:t xml:space="preserve"> </w:t>
      </w:r>
      <w:r w:rsidR="00A953EB" w:rsidRPr="00C71DB0">
        <w:rPr>
          <w:b/>
          <w:color w:val="800000"/>
        </w:rPr>
        <w:t>(</w:t>
      </w:r>
      <w:r w:rsidR="00AD7184" w:rsidRPr="00C94E1D">
        <w:rPr>
          <w:b/>
          <w:color w:val="800000"/>
          <w:sz w:val="20"/>
        </w:rPr>
        <w:t xml:space="preserve">Pontifical Faculty </w:t>
      </w:r>
      <w:r w:rsidRPr="00C94E1D">
        <w:rPr>
          <w:b/>
          <w:color w:val="800000"/>
          <w:sz w:val="20"/>
        </w:rPr>
        <w:t xml:space="preserve">of the Immaculate Conception </w:t>
      </w:r>
      <w:r w:rsidR="00AD7184" w:rsidRPr="00C94E1D">
        <w:rPr>
          <w:b/>
          <w:color w:val="800000"/>
          <w:sz w:val="20"/>
        </w:rPr>
        <w:t>at the Dominican House of Studie</w:t>
      </w:r>
      <w:r w:rsidRPr="00C94E1D">
        <w:rPr>
          <w:b/>
          <w:color w:val="800000"/>
          <w:sz w:val="20"/>
        </w:rPr>
        <w:t>s</w:t>
      </w:r>
      <w:r>
        <w:rPr>
          <w:b/>
          <w:color w:val="800000"/>
          <w:sz w:val="20"/>
        </w:rPr>
        <w:t>)</w:t>
      </w:r>
    </w:p>
    <w:p w:rsidR="00A953EB" w:rsidRDefault="00A953EB" w:rsidP="00C94E1D">
      <w:pPr>
        <w:ind w:right="-180"/>
      </w:pPr>
    </w:p>
    <w:p w:rsidR="00A81667" w:rsidRDefault="00A953EB" w:rsidP="00C56AE8">
      <w:pPr>
        <w:ind w:left="-180" w:right="-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Pr="00C56AE8">
        <w:rPr>
          <w:b/>
          <w:sz w:val="36"/>
          <w:szCs w:val="36"/>
        </w:rPr>
        <w:t xml:space="preserve">Café </w:t>
      </w:r>
      <w:r>
        <w:rPr>
          <w:b/>
          <w:sz w:val="36"/>
          <w:szCs w:val="36"/>
        </w:rPr>
        <w:t>1823” @</w:t>
      </w:r>
      <w:r w:rsidRPr="00C56AE8">
        <w:rPr>
          <w:b/>
          <w:sz w:val="36"/>
          <w:szCs w:val="36"/>
        </w:rPr>
        <w:t xml:space="preserve"> Virginia Theological Seminary</w:t>
      </w:r>
    </w:p>
    <w:p w:rsidR="00A953EB" w:rsidRPr="00C56AE8" w:rsidRDefault="00A81667" w:rsidP="00C56AE8">
      <w:pPr>
        <w:ind w:left="-180" w:right="-18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in</w:t>
      </w:r>
      <w:proofErr w:type="gramEnd"/>
      <w:r>
        <w:rPr>
          <w:b/>
          <w:sz w:val="36"/>
          <w:szCs w:val="36"/>
        </w:rPr>
        <w:t xml:space="preserve"> the Refectory, near Scott Lounge</w:t>
      </w:r>
    </w:p>
    <w:p w:rsidR="00A953EB" w:rsidRPr="00C94E1D" w:rsidRDefault="00A953EB" w:rsidP="00C94E1D">
      <w:pPr>
        <w:ind w:left="-180" w:right="-180"/>
        <w:jc w:val="center"/>
        <w:rPr>
          <w:b/>
          <w:sz w:val="36"/>
          <w:szCs w:val="36"/>
        </w:rPr>
      </w:pPr>
      <w:r w:rsidRPr="00C56AE8">
        <w:rPr>
          <w:b/>
          <w:sz w:val="36"/>
          <w:szCs w:val="36"/>
        </w:rPr>
        <w:t>3737 Seminary Road; Alexandria, VA 22304</w:t>
      </w:r>
    </w:p>
    <w:sectPr w:rsidR="00A953EB" w:rsidRPr="00C94E1D" w:rsidSect="00457AAE">
      <w:type w:val="continuous"/>
      <w:pgSz w:w="12240" w:h="15840"/>
      <w:pgMar w:top="1440" w:right="1800" w:bottom="1440" w:left="180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F35A0D"/>
    <w:rsid w:val="0008444A"/>
    <w:rsid w:val="001A3EFE"/>
    <w:rsid w:val="00200A38"/>
    <w:rsid w:val="00341028"/>
    <w:rsid w:val="00457AAE"/>
    <w:rsid w:val="00600501"/>
    <w:rsid w:val="00673F42"/>
    <w:rsid w:val="006F4271"/>
    <w:rsid w:val="00827357"/>
    <w:rsid w:val="008712EA"/>
    <w:rsid w:val="0091412D"/>
    <w:rsid w:val="00A81667"/>
    <w:rsid w:val="00A953EB"/>
    <w:rsid w:val="00AD6871"/>
    <w:rsid w:val="00AD7184"/>
    <w:rsid w:val="00B34C78"/>
    <w:rsid w:val="00C56AE8"/>
    <w:rsid w:val="00C71DB0"/>
    <w:rsid w:val="00C94E1D"/>
    <w:rsid w:val="00E30495"/>
    <w:rsid w:val="00E37624"/>
    <w:rsid w:val="00F35A0D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1412D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5A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A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Washington Theological Consortium</dc:title>
  <dc:creator>ProfQuest3</dc:creator>
  <cp:lastModifiedBy>Jonathan Chesney</cp:lastModifiedBy>
  <cp:revision>2</cp:revision>
  <dcterms:created xsi:type="dcterms:W3CDTF">2013-11-08T22:17:00Z</dcterms:created>
  <dcterms:modified xsi:type="dcterms:W3CDTF">2013-11-08T22:17:00Z</dcterms:modified>
</cp:coreProperties>
</file>