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7218"/>
      </w:tblGrid>
      <w:tr w:rsidR="000D31E0">
        <w:trPr>
          <w:trHeight w:val="2240"/>
        </w:trPr>
        <w:tc>
          <w:tcPr>
            <w:tcW w:w="3798" w:type="dxa"/>
          </w:tcPr>
          <w:p w:rsidR="00CF71C3" w:rsidRPr="005A5571" w:rsidRDefault="00DA0FBE" w:rsidP="00CF71C3">
            <w:pPr>
              <w:spacing w:before="180"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color w:val="3C3E95"/>
                <w:sz w:val="36"/>
                <w:szCs w:val="44"/>
              </w:rPr>
            </w:pPr>
            <w:r w:rsidRPr="005A5571">
              <w:rPr>
                <w:rFonts w:ascii="Times New Roman" w:eastAsia="Times New Roman" w:hAnsi="Times New Roman" w:cs="Times New Roman"/>
                <w:b/>
                <w:color w:val="3C3E95"/>
                <w:sz w:val="36"/>
                <w:szCs w:val="44"/>
              </w:rPr>
              <w:t xml:space="preserve">Consortium </w:t>
            </w:r>
          </w:p>
          <w:p w:rsidR="00DF5455" w:rsidRPr="005A5571" w:rsidRDefault="00CF71C3" w:rsidP="00CF71C3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color w:val="3C3E95"/>
                <w:sz w:val="36"/>
                <w:szCs w:val="44"/>
              </w:rPr>
            </w:pPr>
            <w:r w:rsidRPr="005A5571">
              <w:rPr>
                <w:rFonts w:ascii="Times New Roman" w:eastAsia="Times New Roman" w:hAnsi="Times New Roman" w:cs="Times New Roman"/>
                <w:b/>
                <w:color w:val="3C3E95"/>
                <w:sz w:val="36"/>
                <w:szCs w:val="44"/>
              </w:rPr>
              <w:t xml:space="preserve">Public </w:t>
            </w:r>
            <w:r w:rsidR="000D31E0" w:rsidRPr="005A5571">
              <w:rPr>
                <w:rFonts w:ascii="Times New Roman" w:eastAsia="Times New Roman" w:hAnsi="Times New Roman" w:cs="Times New Roman"/>
                <w:b/>
                <w:color w:val="3C3E95"/>
                <w:sz w:val="36"/>
                <w:szCs w:val="44"/>
              </w:rPr>
              <w:t>Events</w:t>
            </w:r>
          </w:p>
          <w:p w:rsidR="005A5571" w:rsidRPr="005A5571" w:rsidRDefault="00DF5455" w:rsidP="00CF71C3">
            <w:pPr>
              <w:spacing w:after="0" w:line="24" w:lineRule="atLeast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3C3E95"/>
                <w:sz w:val="36"/>
                <w:szCs w:val="44"/>
              </w:rPr>
            </w:pPr>
            <w:r w:rsidRPr="005A5571">
              <w:rPr>
                <w:rFonts w:ascii="Times New Roman" w:eastAsia="Times New Roman" w:hAnsi="Times New Roman" w:cs="Times New Roman"/>
                <w:b/>
                <w:color w:val="3C3E95"/>
                <w:sz w:val="36"/>
                <w:szCs w:val="44"/>
              </w:rPr>
              <w:t>2015</w:t>
            </w:r>
            <w:r w:rsidR="00CF71C3" w:rsidRPr="005A5571">
              <w:rPr>
                <w:rFonts w:ascii="Times New Roman" w:eastAsia="Times New Roman" w:hAnsi="Times New Roman" w:cs="Times New Roman"/>
                <w:b/>
                <w:color w:val="3C3E95"/>
                <w:sz w:val="36"/>
                <w:szCs w:val="44"/>
              </w:rPr>
              <w:t>-2016</w:t>
            </w:r>
          </w:p>
          <w:p w:rsidR="002B1854" w:rsidRDefault="005A5571" w:rsidP="00CF71C3">
            <w:pPr>
              <w:spacing w:after="0" w:line="24" w:lineRule="atLeast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3C3E95"/>
                <w:sz w:val="28"/>
                <w:szCs w:val="44"/>
              </w:rPr>
            </w:pPr>
            <w:r w:rsidRPr="005A5571">
              <w:rPr>
                <w:rFonts w:ascii="Times New Roman" w:eastAsia="Times New Roman" w:hAnsi="Times New Roman" w:cs="Times New Roman"/>
                <w:b/>
                <w:color w:val="3C3E95"/>
                <w:sz w:val="28"/>
                <w:szCs w:val="44"/>
              </w:rPr>
              <w:t>Ecumenical and Interfaith</w:t>
            </w:r>
          </w:p>
          <w:p w:rsidR="002B1854" w:rsidRDefault="002B1854" w:rsidP="00CF71C3">
            <w:pPr>
              <w:spacing w:after="0" w:line="24" w:lineRule="atLeast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3C3E95"/>
                <w:sz w:val="28"/>
                <w:szCs w:val="44"/>
              </w:rPr>
            </w:pPr>
          </w:p>
          <w:p w:rsidR="000D31E0" w:rsidRPr="005A5571" w:rsidRDefault="000D31E0" w:rsidP="00CF71C3">
            <w:pPr>
              <w:spacing w:after="0" w:line="24" w:lineRule="atLeast"/>
              <w:ind w:left="72"/>
              <w:jc w:val="center"/>
              <w:rPr>
                <w:sz w:val="28"/>
              </w:rPr>
            </w:pPr>
          </w:p>
        </w:tc>
        <w:tc>
          <w:tcPr>
            <w:tcW w:w="7218" w:type="dxa"/>
          </w:tcPr>
          <w:p w:rsidR="000D31E0" w:rsidRDefault="000D31E0">
            <w:r>
              <w:rPr>
                <w:noProof/>
              </w:rPr>
              <w:drawing>
                <wp:inline distT="0" distB="0" distL="0" distR="0">
                  <wp:extent cx="4072498" cy="1424940"/>
                  <wp:effectExtent l="25400" t="0" r="0" b="0"/>
                  <wp:docPr id="3" name="Picture 2" descr="WTC_logo_RGB_Hor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C_logo_RGB_Hor Smal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707" cy="142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1E0">
        <w:trPr>
          <w:trHeight w:val="1962"/>
        </w:trPr>
        <w:tc>
          <w:tcPr>
            <w:tcW w:w="3798" w:type="dxa"/>
            <w:shd w:val="clear" w:color="auto" w:fill="92CDDC" w:themeFill="accent5" w:themeFillTint="99"/>
          </w:tcPr>
          <w:p w:rsidR="00111DEF" w:rsidRPr="00111DEF" w:rsidRDefault="006C0DF7" w:rsidP="00111DEF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Sunday, November 1</w:t>
            </w:r>
          </w:p>
          <w:p w:rsidR="00111DEF" w:rsidRDefault="00111DEF" w:rsidP="00111DEF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1DEF">
              <w:rPr>
                <w:rFonts w:ascii="Times New Roman" w:hAnsi="Times New Roman" w:cs="Times New Roman"/>
                <w:b/>
                <w:sz w:val="24"/>
              </w:rPr>
              <w:t xml:space="preserve"> 5:30-8:30 pm</w:t>
            </w:r>
          </w:p>
          <w:p w:rsidR="00111DEF" w:rsidRPr="00111DEF" w:rsidRDefault="00111DEF" w:rsidP="00111DEF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>
                  <wp:extent cx="1060860" cy="1236133"/>
                  <wp:effectExtent l="25400" t="0" r="5940" b="0"/>
                  <wp:docPr id="1" name="Picture 0" descr="Kabawat head sh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bawat head shot.jpg"/>
                          <pic:cNvPicPr/>
                        </pic:nvPicPr>
                        <pic:blipFill>
                          <a:blip r:embed="rId5">
                            <a:lum bright="13000" contrast="20000"/>
                          </a:blip>
                          <a:srcRect l="22588" r="11294" b="22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860" cy="123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1E0" w:rsidRPr="00180A3F" w:rsidRDefault="000D31E0" w:rsidP="00BD745B">
            <w:pPr>
              <w:spacing w:after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7218" w:type="dxa"/>
            <w:shd w:val="clear" w:color="auto" w:fill="92CDDC" w:themeFill="accent5" w:themeFillTint="99"/>
          </w:tcPr>
          <w:p w:rsidR="00111DEF" w:rsidRPr="00F21B7D" w:rsidRDefault="00111DEF" w:rsidP="005A5571">
            <w:pPr>
              <w:tabs>
                <w:tab w:val="center" w:pos="2408"/>
                <w:tab w:val="center" w:pos="6823"/>
              </w:tabs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B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Pr="00F21B7D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th</w:t>
            </w:r>
            <w:r w:rsidR="00CB28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Annual Tachmindji </w:t>
            </w:r>
            <w:r w:rsidRPr="00F21B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Event</w:t>
            </w:r>
            <w:r w:rsidR="00023A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on Interfaith Dialogue</w:t>
            </w:r>
          </w:p>
          <w:p w:rsidR="00111DEF" w:rsidRPr="00111DEF" w:rsidRDefault="00111DEF" w:rsidP="00111DEF">
            <w:pPr>
              <w:tabs>
                <w:tab w:val="center" w:pos="2408"/>
                <w:tab w:val="center" w:pos="6823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11DE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The Security of Religious Communities in the Middle East:</w:t>
            </w:r>
          </w:p>
          <w:p w:rsidR="00111DEF" w:rsidRPr="00111DEF" w:rsidRDefault="00111DEF" w:rsidP="00111DEF">
            <w:pPr>
              <w:tabs>
                <w:tab w:val="center" w:pos="2408"/>
                <w:tab w:val="center" w:pos="6823"/>
              </w:tabs>
              <w:spacing w:after="0" w:line="264" w:lineRule="auto"/>
              <w:jc w:val="center"/>
              <w:rPr>
                <w:i/>
                <w:sz w:val="26"/>
                <w:szCs w:val="26"/>
              </w:rPr>
            </w:pPr>
            <w:r w:rsidRPr="00111DE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The Importance of Intercommunal Co-existence</w:t>
            </w:r>
          </w:p>
          <w:p w:rsidR="00111DEF" w:rsidRPr="00F21B7D" w:rsidRDefault="00111DEF" w:rsidP="00111DEF">
            <w:pPr>
              <w:tabs>
                <w:tab w:val="center" w:pos="2408"/>
                <w:tab w:val="center" w:pos="6823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Ms.</w:t>
            </w:r>
            <w:r w:rsidRPr="00F21B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Hind Kabawat</w:t>
            </w:r>
            <w:r w:rsidRPr="00F21B7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  <w:p w:rsidR="00111DEF" w:rsidRPr="00DA0FBE" w:rsidRDefault="00111DEF" w:rsidP="00111DEF">
            <w:pPr>
              <w:tabs>
                <w:tab w:val="center" w:pos="2408"/>
                <w:tab w:val="center" w:pos="6823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A0FB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Center for World Religions, Diplomacy, and </w:t>
            </w:r>
          </w:p>
          <w:p w:rsidR="00111DEF" w:rsidRPr="00DA0FBE" w:rsidRDefault="00111DEF" w:rsidP="00111DEF">
            <w:pPr>
              <w:tabs>
                <w:tab w:val="center" w:pos="2408"/>
                <w:tab w:val="center" w:pos="6823"/>
              </w:tabs>
              <w:spacing w:after="0" w:line="264" w:lineRule="auto"/>
              <w:jc w:val="center"/>
              <w:rPr>
                <w:sz w:val="24"/>
                <w:szCs w:val="26"/>
              </w:rPr>
            </w:pPr>
            <w:r w:rsidRPr="00DA0FBE">
              <w:rPr>
                <w:rFonts w:ascii="Times New Roman" w:eastAsia="Times New Roman" w:hAnsi="Times New Roman" w:cs="Times New Roman"/>
                <w:sz w:val="24"/>
                <w:szCs w:val="26"/>
              </w:rPr>
              <w:t>Conflict Resolution, George Mason University</w:t>
            </w:r>
          </w:p>
          <w:p w:rsidR="00111DEF" w:rsidRPr="002B1854" w:rsidRDefault="00111DEF" w:rsidP="00111DEF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2B18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Venue: American University School of International Service</w:t>
            </w:r>
          </w:p>
          <w:p w:rsidR="00111DEF" w:rsidRPr="002B1854" w:rsidRDefault="00111DEF" w:rsidP="00111DE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18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4400 Massachusetts Ave. NW, Washington, DC </w:t>
            </w:r>
          </w:p>
          <w:p w:rsidR="000D31E0" w:rsidRPr="002B1854" w:rsidRDefault="00111DEF" w:rsidP="002B1854">
            <w:pPr>
              <w:spacing w:after="120" w:line="264" w:lineRule="auto"/>
              <w:ind w:left="58" w:right="475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A0FBE">
              <w:rPr>
                <w:rFonts w:ascii="Times New Roman" w:eastAsia="Times New Roman" w:hAnsi="Times New Roman" w:cs="Times New Roman"/>
                <w:sz w:val="24"/>
                <w:szCs w:val="26"/>
              </w:rPr>
              <w:t>Lecture, Discussion and Full Reception</w:t>
            </w:r>
          </w:p>
        </w:tc>
      </w:tr>
      <w:tr w:rsidR="000D31E0">
        <w:tc>
          <w:tcPr>
            <w:tcW w:w="3798" w:type="dxa"/>
            <w:shd w:val="clear" w:color="auto" w:fill="B6DDE8" w:themeFill="accent5" w:themeFillTint="66"/>
          </w:tcPr>
          <w:p w:rsidR="006C0DF7" w:rsidRPr="006C0DF7" w:rsidRDefault="002178B9" w:rsidP="006C0DF7">
            <w:pPr>
              <w:spacing w:before="120"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Thursday, February 11</w:t>
            </w:r>
          </w:p>
          <w:p w:rsidR="006C0DF7" w:rsidRDefault="006C0DF7" w:rsidP="00DF5455">
            <w:pPr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0DF7">
              <w:rPr>
                <w:rFonts w:ascii="Times New Roman" w:hAnsi="Times New Roman" w:cs="Times New Roman"/>
                <w:b/>
                <w:sz w:val="24"/>
              </w:rPr>
              <w:t>5:30-8:30 pm</w:t>
            </w:r>
          </w:p>
          <w:p w:rsidR="000D31E0" w:rsidRPr="000851E5" w:rsidRDefault="007E7A1A" w:rsidP="00DF5455">
            <w:pPr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101045" cy="1236134"/>
                  <wp:effectExtent l="25400" t="0" r="0" b="0"/>
                  <wp:docPr id="4" name="Picture 3" descr="Small Jose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 Joseph.jpg"/>
                          <pic:cNvPicPr/>
                        </pic:nvPicPr>
                        <pic:blipFill>
                          <a:blip r:embed="rId6">
                            <a:alphaModFix amt="88000"/>
                            <a:lum bright="4000" contrast="24000"/>
                          </a:blip>
                          <a:srcRect r="9412" b="21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45" cy="123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shd w:val="clear" w:color="auto" w:fill="B6DDE8" w:themeFill="accent5" w:themeFillTint="66"/>
          </w:tcPr>
          <w:p w:rsidR="00E55183" w:rsidRPr="00E55183" w:rsidRDefault="006C0DF7" w:rsidP="006C0DF7">
            <w:pPr>
              <w:tabs>
                <w:tab w:val="center" w:pos="2408"/>
                <w:tab w:val="center" w:pos="6823"/>
              </w:tabs>
              <w:spacing w:before="12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Service </w:t>
            </w:r>
            <w:r w:rsidR="00C84195" w:rsidRPr="00E551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for Christian Unity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4195" w:rsidRPr="00E551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and </w:t>
            </w:r>
            <w:r w:rsidR="00C82207" w:rsidRPr="00E551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8th Annual </w:t>
            </w:r>
            <w:r w:rsidR="00C84195" w:rsidRPr="00E551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Figel Address</w:t>
            </w:r>
          </w:p>
          <w:p w:rsidR="006C0DF7" w:rsidRDefault="00E55183" w:rsidP="002B1854">
            <w:pPr>
              <w:tabs>
                <w:tab w:val="center" w:pos="2408"/>
                <w:tab w:val="center" w:pos="682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The Body Lies Bleeding:  T</w:t>
            </w:r>
            <w:r w:rsidRPr="00E5518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he Reformation</w:t>
            </w:r>
          </w:p>
          <w:p w:rsidR="00C82207" w:rsidRPr="00E55183" w:rsidRDefault="00E55183" w:rsidP="002B1854">
            <w:pPr>
              <w:tabs>
                <w:tab w:val="center" w:pos="2408"/>
                <w:tab w:val="center" w:pos="682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5518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E5518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and</w:t>
            </w:r>
            <w:proofErr w:type="gramEnd"/>
            <w:r w:rsidRPr="00E5518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Contemporary Ecclesial Divisions</w:t>
            </w:r>
          </w:p>
          <w:p w:rsidR="00CB289C" w:rsidRDefault="00C82207" w:rsidP="002B1854">
            <w:pPr>
              <w:tabs>
                <w:tab w:val="center" w:pos="2408"/>
                <w:tab w:val="center" w:pos="682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51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Dr. Joseph Small</w:t>
            </w:r>
            <w:r w:rsidR="00E55183" w:rsidRPr="00E5518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55183" w:rsidRPr="00CB289C" w:rsidRDefault="00CB289C" w:rsidP="002B1854">
            <w:pPr>
              <w:tabs>
                <w:tab w:val="center" w:pos="2408"/>
                <w:tab w:val="center" w:pos="6823"/>
              </w:tabs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B289C">
              <w:rPr>
                <w:rFonts w:ascii="Times New Roman" w:eastAsia="Times New Roman" w:hAnsi="Times New Roman" w:cs="Times New Roman"/>
                <w:sz w:val="24"/>
                <w:szCs w:val="26"/>
              </w:rPr>
              <w:t>Center for Catholic and Evangelical Theology</w:t>
            </w:r>
          </w:p>
          <w:p w:rsidR="00E55183" w:rsidRPr="00CB289C" w:rsidRDefault="00E55183" w:rsidP="002B1854">
            <w:pPr>
              <w:tabs>
                <w:tab w:val="center" w:pos="2408"/>
                <w:tab w:val="center" w:pos="6823"/>
              </w:tabs>
              <w:spacing w:after="0" w:line="22" w:lineRule="atLeast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B289C">
              <w:rPr>
                <w:rFonts w:ascii="Times New Roman" w:eastAsia="Times New Roman" w:hAnsi="Times New Roman" w:cs="Times New Roman"/>
                <w:sz w:val="24"/>
                <w:szCs w:val="26"/>
              </w:rPr>
              <w:t>Former Director</w:t>
            </w:r>
            <w:r w:rsidR="00CB289C">
              <w:rPr>
                <w:rFonts w:ascii="Times New Roman" w:eastAsia="Times New Roman" w:hAnsi="Times New Roman" w:cs="Times New Roman"/>
                <w:sz w:val="24"/>
                <w:szCs w:val="26"/>
              </w:rPr>
              <w:t>,</w:t>
            </w:r>
            <w:r w:rsidRPr="00CB289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Office</w:t>
            </w:r>
            <w:r w:rsidRPr="00CB289C">
              <w:rPr>
                <w:rFonts w:ascii="Times New Roman" w:hAnsi="Times New Roman"/>
                <w:noProof/>
                <w:sz w:val="24"/>
                <w:szCs w:val="24"/>
              </w:rPr>
              <w:t xml:space="preserve"> of Theology and Worship, PCUSA</w:t>
            </w:r>
          </w:p>
          <w:p w:rsidR="00E55183" w:rsidRPr="002B1854" w:rsidRDefault="00CB289C" w:rsidP="002B1854">
            <w:pPr>
              <w:spacing w:after="0" w:line="22" w:lineRule="atLeast"/>
              <w:jc w:val="center"/>
              <w:rPr>
                <w:rFonts w:ascii="Times New Roman" w:hAnsi="Times New Roman"/>
                <w:b/>
                <w:noProof/>
                <w:sz w:val="26"/>
                <w:szCs w:val="24"/>
              </w:rPr>
            </w:pPr>
            <w:r w:rsidRPr="002B1854">
              <w:rPr>
                <w:rFonts w:ascii="Times New Roman" w:hAnsi="Times New Roman"/>
                <w:b/>
                <w:noProof/>
                <w:sz w:val="26"/>
                <w:szCs w:val="24"/>
              </w:rPr>
              <w:t xml:space="preserve">Venue:  </w:t>
            </w:r>
            <w:r w:rsidR="00E55183" w:rsidRPr="002B1854">
              <w:rPr>
                <w:rFonts w:ascii="Times New Roman" w:hAnsi="Times New Roman"/>
                <w:b/>
                <w:noProof/>
                <w:sz w:val="26"/>
                <w:szCs w:val="24"/>
              </w:rPr>
              <w:t>John Leland Center for Theological Studies</w:t>
            </w:r>
          </w:p>
          <w:p w:rsidR="00E55183" w:rsidRPr="002B1854" w:rsidRDefault="00E55183" w:rsidP="002B1854">
            <w:pPr>
              <w:spacing w:after="0" w:line="22" w:lineRule="atLeast"/>
              <w:jc w:val="center"/>
              <w:rPr>
                <w:rFonts w:ascii="Times New Roman" w:hAnsi="Times New Roman"/>
                <w:b/>
                <w:noProof/>
                <w:sz w:val="26"/>
                <w:szCs w:val="24"/>
              </w:rPr>
            </w:pPr>
            <w:r w:rsidRPr="002B1854">
              <w:rPr>
                <w:rFonts w:ascii="Times New Roman" w:hAnsi="Times New Roman"/>
                <w:b/>
                <w:noProof/>
                <w:sz w:val="26"/>
                <w:szCs w:val="24"/>
              </w:rPr>
              <w:t xml:space="preserve">1306 N. Highland Street,  Arlington, VA  </w:t>
            </w:r>
          </w:p>
          <w:p w:rsidR="000D31E0" w:rsidRPr="00111DEF" w:rsidRDefault="00E55183" w:rsidP="002B1854">
            <w:pPr>
              <w:spacing w:after="120" w:line="22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0DF7">
              <w:rPr>
                <w:rFonts w:ascii="Times New Roman" w:hAnsi="Times New Roman"/>
                <w:noProof/>
                <w:szCs w:val="24"/>
              </w:rPr>
              <w:t>Prayer Service</w:t>
            </w:r>
            <w:r w:rsidRPr="006C0DF7">
              <w:rPr>
                <w:rFonts w:ascii="Book Antiqua" w:hAnsi="Book Antiqua"/>
                <w:noProof/>
                <w:szCs w:val="24"/>
              </w:rPr>
              <w:t>, Award, Lecture and Full Reception</w:t>
            </w:r>
          </w:p>
        </w:tc>
      </w:tr>
      <w:tr w:rsidR="00DF5455">
        <w:tc>
          <w:tcPr>
            <w:tcW w:w="3798" w:type="dxa"/>
            <w:shd w:val="clear" w:color="auto" w:fill="92CDDC" w:themeFill="accent5" w:themeFillTint="99"/>
          </w:tcPr>
          <w:p w:rsidR="009253EF" w:rsidRDefault="00EC713E" w:rsidP="009253E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Tuesday March 8</w:t>
            </w:r>
            <w:r w:rsidR="002178B9" w:rsidRPr="009253EF">
              <w:rPr>
                <w:rFonts w:ascii="Times New Roman" w:hAnsi="Times New Roman" w:cs="Times New Roman"/>
                <w:b/>
                <w:sz w:val="24"/>
              </w:rPr>
              <w:t>, 2016</w:t>
            </w:r>
          </w:p>
          <w:p w:rsidR="009253EF" w:rsidRDefault="009253EF" w:rsidP="009253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6:00-9:00 pm</w:t>
            </w:r>
          </w:p>
          <w:p w:rsidR="00DF5455" w:rsidRPr="00DF5455" w:rsidRDefault="009253EF" w:rsidP="009253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023862" cy="1188720"/>
                  <wp:effectExtent l="25400" t="0" r="0" b="0"/>
                  <wp:docPr id="7" name="Picture 6" descr="Nyang_headshot 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ang_headshot crop.jpg"/>
                          <pic:cNvPicPr/>
                        </pic:nvPicPr>
                        <pic:blipFill>
                          <a:blip r:embed="rId7">
                            <a:alphaModFix/>
                            <a:lum bright="9000" contrast="7000"/>
                          </a:blip>
                          <a:srcRect l="6486" t="5669" r="6486" b="56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862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shd w:val="clear" w:color="auto" w:fill="92CDDC" w:themeFill="accent5" w:themeFillTint="99"/>
          </w:tcPr>
          <w:p w:rsidR="00E55183" w:rsidRDefault="00023A0A" w:rsidP="005A5571">
            <w:pPr>
              <w:spacing w:before="120" w:after="0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Sixth Taha </w:t>
            </w:r>
            <w:r w:rsidR="00C82207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Al-Alwani Lectures on Muslim-Christian Dialogue: </w:t>
            </w:r>
          </w:p>
          <w:p w:rsidR="00023A0A" w:rsidRPr="00023A0A" w:rsidRDefault="00023A0A" w:rsidP="00C82207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  <w:noProof/>
                <w:sz w:val="24"/>
                <w:szCs w:val="24"/>
              </w:rPr>
            </w:pPr>
            <w:r w:rsidRPr="00023A0A">
              <w:rPr>
                <w:rFonts w:ascii="Book Antiqua" w:hAnsi="Book Antiqua"/>
                <w:b/>
                <w:i/>
                <w:noProof/>
                <w:sz w:val="24"/>
                <w:szCs w:val="24"/>
              </w:rPr>
              <w:t>African Nationalism and its Impact on Interfaith Dialogue</w:t>
            </w:r>
          </w:p>
          <w:p w:rsidR="00023A0A" w:rsidRDefault="00E55183" w:rsidP="00C82207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>Dr. Sula</w:t>
            </w:r>
            <w:r w:rsidR="006C0DF7">
              <w:rPr>
                <w:rFonts w:ascii="Book Antiqua" w:hAnsi="Book Antiqua"/>
                <w:b/>
                <w:noProof/>
                <w:sz w:val="24"/>
                <w:szCs w:val="24"/>
              </w:rPr>
              <w:t>ym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>an Nyang</w:t>
            </w:r>
          </w:p>
          <w:p w:rsidR="003E3D40" w:rsidRDefault="009253EF" w:rsidP="00C82207">
            <w:pPr>
              <w:spacing w:after="0" w:line="240" w:lineRule="auto"/>
              <w:jc w:val="center"/>
              <w:rPr>
                <w:rFonts w:ascii="Book Antiqua" w:hAnsi="Book Antiqua"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t>Professor of</w:t>
            </w:r>
            <w:r w:rsidR="00023A0A">
              <w:rPr>
                <w:rFonts w:ascii="Book Antiqua" w:hAnsi="Book Antiqua"/>
                <w:noProof/>
                <w:sz w:val="24"/>
                <w:szCs w:val="24"/>
              </w:rPr>
              <w:t xml:space="preserve"> </w:t>
            </w:r>
            <w:r w:rsidR="00023A0A" w:rsidRPr="00023A0A">
              <w:rPr>
                <w:rFonts w:ascii="Book Antiqua" w:hAnsi="Book Antiqua"/>
                <w:noProof/>
                <w:sz w:val="24"/>
                <w:szCs w:val="24"/>
              </w:rPr>
              <w:t>African Studies</w:t>
            </w:r>
            <w:r>
              <w:rPr>
                <w:rFonts w:ascii="Book Antiqua" w:hAnsi="Book Antiqua"/>
                <w:noProof/>
                <w:sz w:val="24"/>
                <w:szCs w:val="24"/>
              </w:rPr>
              <w:t>,</w:t>
            </w:r>
            <w:r w:rsidR="00023A0A" w:rsidRPr="00023A0A">
              <w:rPr>
                <w:rFonts w:ascii="Book Antiqua" w:hAnsi="Book Antiqua"/>
                <w:noProof/>
                <w:sz w:val="24"/>
                <w:szCs w:val="24"/>
              </w:rPr>
              <w:t xml:space="preserve"> Howard University</w:t>
            </w:r>
          </w:p>
          <w:p w:rsidR="00023A0A" w:rsidRPr="00023A0A" w:rsidRDefault="00023A0A" w:rsidP="00C82207">
            <w:pPr>
              <w:spacing w:after="0" w:line="240" w:lineRule="auto"/>
              <w:jc w:val="center"/>
              <w:rPr>
                <w:rFonts w:ascii="Book Antiqua" w:hAnsi="Book Antiqua"/>
                <w:noProof/>
                <w:sz w:val="24"/>
                <w:szCs w:val="24"/>
              </w:rPr>
            </w:pPr>
          </w:p>
          <w:p w:rsidR="00023A0A" w:rsidRPr="002B1854" w:rsidRDefault="00023A0A" w:rsidP="00C82207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 w:val="26"/>
                <w:szCs w:val="24"/>
              </w:rPr>
            </w:pPr>
            <w:r w:rsidRPr="002B1854">
              <w:rPr>
                <w:rFonts w:ascii="Book Antiqua" w:hAnsi="Book Antiqua"/>
                <w:b/>
                <w:noProof/>
                <w:sz w:val="26"/>
                <w:szCs w:val="24"/>
              </w:rPr>
              <w:t>Venue:  Howard University School of Divinity</w:t>
            </w:r>
          </w:p>
          <w:p w:rsidR="00023A0A" w:rsidRPr="002B1854" w:rsidRDefault="00023A0A" w:rsidP="00023A0A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 w:val="26"/>
                <w:szCs w:val="24"/>
              </w:rPr>
            </w:pPr>
            <w:r w:rsidRPr="002B1854">
              <w:rPr>
                <w:rFonts w:ascii="Book Antiqua" w:hAnsi="Book Antiqua"/>
                <w:b/>
                <w:noProof/>
                <w:sz w:val="26"/>
                <w:szCs w:val="24"/>
              </w:rPr>
              <w:t xml:space="preserve">2900 Van Ness Street, NW  Washington, DC </w:t>
            </w:r>
          </w:p>
          <w:p w:rsidR="003E3D40" w:rsidRDefault="00023A0A" w:rsidP="00023A0A">
            <w:pPr>
              <w:spacing w:after="0" w:line="240" w:lineRule="auto"/>
              <w:jc w:val="center"/>
              <w:rPr>
                <w:rFonts w:ascii="Book Antiqua" w:hAnsi="Book Antiqua"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t xml:space="preserve">Lectures, Discussion, Full Reception </w:t>
            </w:r>
          </w:p>
          <w:p w:rsidR="00DF5455" w:rsidRPr="00023A0A" w:rsidRDefault="00DF5455" w:rsidP="00023A0A">
            <w:pPr>
              <w:spacing w:after="0" w:line="240" w:lineRule="auto"/>
              <w:jc w:val="center"/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</w:tr>
      <w:tr w:rsidR="000D31E0">
        <w:tc>
          <w:tcPr>
            <w:tcW w:w="3798" w:type="dxa"/>
            <w:shd w:val="clear" w:color="auto" w:fill="B6DDE8" w:themeFill="accent5" w:themeFillTint="66"/>
          </w:tcPr>
          <w:p w:rsidR="005A5571" w:rsidRDefault="005A5571" w:rsidP="005A5571">
            <w:pPr>
              <w:spacing w:before="120" w:after="0"/>
              <w:jc w:val="center"/>
              <w:rPr>
                <w:rFonts w:ascii="Times New Roman" w:hAnsi="Times New Roman"/>
                <w:sz w:val="24"/>
              </w:rPr>
            </w:pPr>
            <w:r w:rsidRPr="005A5571">
              <w:rPr>
                <w:rFonts w:ascii="Times New Roman" w:hAnsi="Times New Roman" w:cs="Times New Roman"/>
                <w:b/>
                <w:sz w:val="24"/>
              </w:rPr>
              <w:t>April 20</w:t>
            </w:r>
            <w:r w:rsidRPr="005A5571">
              <w:rPr>
                <w:rFonts w:ascii="Times New Roman" w:hAnsi="Times New Roman"/>
                <w:b/>
                <w:sz w:val="24"/>
              </w:rPr>
              <w:t>, 2016</w:t>
            </w:r>
            <w:r w:rsidRPr="005A5571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tent.)</w:t>
            </w:r>
          </w:p>
          <w:p w:rsidR="000D31E0" w:rsidRPr="005A5571" w:rsidRDefault="005A5571" w:rsidP="005A5571">
            <w:pPr>
              <w:spacing w:before="12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A5571">
              <w:rPr>
                <w:rFonts w:ascii="Times New Roman" w:hAnsi="Times New Roman"/>
                <w:b/>
                <w:sz w:val="24"/>
              </w:rPr>
              <w:t>6:30-9:00 pm</w:t>
            </w:r>
          </w:p>
        </w:tc>
        <w:tc>
          <w:tcPr>
            <w:tcW w:w="7218" w:type="dxa"/>
            <w:shd w:val="clear" w:color="auto" w:fill="B6DDE8" w:themeFill="accent5" w:themeFillTint="66"/>
          </w:tcPr>
          <w:p w:rsidR="00283CD0" w:rsidRDefault="003E3D40" w:rsidP="003E3D40">
            <w:pPr>
              <w:spacing w:before="120" w:after="0" w:line="264" w:lineRule="auto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 w:rsidRPr="003E3D40">
              <w:rPr>
                <w:rFonts w:ascii="Book Antiqua" w:hAnsi="Book Antiqua"/>
                <w:b/>
                <w:noProof/>
                <w:sz w:val="24"/>
                <w:szCs w:val="24"/>
              </w:rPr>
              <w:t>Annual Event for Friends’ of the Consortium</w:t>
            </w:r>
          </w:p>
          <w:p w:rsidR="002B1854" w:rsidRDefault="00283CD0" w:rsidP="003E3D40">
            <w:pPr>
              <w:spacing w:before="120" w:after="0" w:line="264" w:lineRule="auto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Hold the Date!   </w:t>
            </w:r>
          </w:p>
          <w:p w:rsidR="003E3D40" w:rsidRPr="003E3D40" w:rsidRDefault="002B1854" w:rsidP="003E3D40">
            <w:pPr>
              <w:spacing w:before="120" w:after="0" w:line="264" w:lineRule="auto"/>
              <w:jc w:val="center"/>
              <w:rPr>
                <w:rFonts w:ascii="Book Antiqua" w:hAnsi="Book Antiqua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For more information, visit:   </w:t>
            </w:r>
            <w:hyperlink r:id="rId8" w:history="1">
              <w:r w:rsidRPr="002B1854">
                <w:rPr>
                  <w:rStyle w:val="Hyperlink"/>
                  <w:rFonts w:ascii="Book Antiqua" w:hAnsi="Book Antiqua"/>
                  <w:b/>
                  <w:noProof/>
                  <w:sz w:val="24"/>
                  <w:szCs w:val="24"/>
                </w:rPr>
                <w:t>WTC Events</w:t>
              </w:r>
            </w:hyperlink>
            <w:r w:rsidR="00464819"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 </w:t>
            </w:r>
          </w:p>
          <w:p w:rsidR="003E3D40" w:rsidRDefault="003E3D40" w:rsidP="00F50DB9">
            <w:pPr>
              <w:spacing w:after="0" w:line="264" w:lineRule="auto"/>
              <w:jc w:val="center"/>
            </w:pPr>
          </w:p>
          <w:p w:rsidR="000D31E0" w:rsidRPr="00DA0FBE" w:rsidRDefault="000D31E0" w:rsidP="00F50DB9">
            <w:pPr>
              <w:spacing w:after="0" w:line="264" w:lineRule="auto"/>
              <w:jc w:val="center"/>
            </w:pPr>
          </w:p>
        </w:tc>
      </w:tr>
      <w:tr w:rsidR="00BD745B">
        <w:tc>
          <w:tcPr>
            <w:tcW w:w="11016" w:type="dxa"/>
            <w:gridSpan w:val="2"/>
          </w:tcPr>
          <w:p w:rsidR="00BD745B" w:rsidRDefault="00BD745B" w:rsidP="00BD745B">
            <w:pPr>
              <w:spacing w:before="60" w:after="6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To RSVP contact </w:t>
            </w:r>
            <w:hyperlink r:id="rId9" w:history="1">
              <w:r w:rsidRPr="009F7B42">
                <w:rPr>
                  <w:rStyle w:val="Hyperlink"/>
                  <w:rFonts w:ascii="Times New Roman" w:hAnsi="Times New Roman" w:cs="Times New Roman"/>
                  <w:b/>
                  <w:i/>
                  <w:sz w:val="26"/>
                  <w:szCs w:val="26"/>
                </w:rPr>
                <w:t>wtc@washtheocon.org</w:t>
              </w:r>
            </w:hyperlink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or call 202-832-2675</w:t>
            </w:r>
          </w:p>
        </w:tc>
      </w:tr>
    </w:tbl>
    <w:p w:rsidR="00982446" w:rsidRDefault="00982446" w:rsidP="00180A3F"/>
    <w:sectPr w:rsidR="00982446" w:rsidSect="00571095">
      <w:pgSz w:w="12240" w:h="15840"/>
      <w:pgMar w:top="864" w:right="720" w:bottom="864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0D31E0"/>
    <w:rsid w:val="00023A0A"/>
    <w:rsid w:val="000339B1"/>
    <w:rsid w:val="00046AD3"/>
    <w:rsid w:val="00063556"/>
    <w:rsid w:val="000851E5"/>
    <w:rsid w:val="000A7635"/>
    <w:rsid w:val="000D31E0"/>
    <w:rsid w:val="00111DEF"/>
    <w:rsid w:val="00180A3F"/>
    <w:rsid w:val="00191A3A"/>
    <w:rsid w:val="001D07F7"/>
    <w:rsid w:val="002178B9"/>
    <w:rsid w:val="00283CD0"/>
    <w:rsid w:val="002B1854"/>
    <w:rsid w:val="002C3216"/>
    <w:rsid w:val="002D5108"/>
    <w:rsid w:val="003109A3"/>
    <w:rsid w:val="00315317"/>
    <w:rsid w:val="003B5480"/>
    <w:rsid w:val="003D5A54"/>
    <w:rsid w:val="003E383B"/>
    <w:rsid w:val="003E3D40"/>
    <w:rsid w:val="003E720F"/>
    <w:rsid w:val="00433620"/>
    <w:rsid w:val="00464819"/>
    <w:rsid w:val="0047440B"/>
    <w:rsid w:val="004E34EF"/>
    <w:rsid w:val="00571095"/>
    <w:rsid w:val="005741D4"/>
    <w:rsid w:val="005A2371"/>
    <w:rsid w:val="005A5571"/>
    <w:rsid w:val="00613409"/>
    <w:rsid w:val="0065349B"/>
    <w:rsid w:val="006C0DF7"/>
    <w:rsid w:val="0070142B"/>
    <w:rsid w:val="0075367E"/>
    <w:rsid w:val="0076050A"/>
    <w:rsid w:val="007A4C2D"/>
    <w:rsid w:val="007E7A1A"/>
    <w:rsid w:val="008555E1"/>
    <w:rsid w:val="008B163F"/>
    <w:rsid w:val="009253EF"/>
    <w:rsid w:val="00982446"/>
    <w:rsid w:val="00A1586F"/>
    <w:rsid w:val="00A17BD3"/>
    <w:rsid w:val="00A23C8D"/>
    <w:rsid w:val="00AE1555"/>
    <w:rsid w:val="00B85878"/>
    <w:rsid w:val="00B93CC4"/>
    <w:rsid w:val="00BC6ED5"/>
    <w:rsid w:val="00BD745B"/>
    <w:rsid w:val="00C74D61"/>
    <w:rsid w:val="00C82207"/>
    <w:rsid w:val="00C84195"/>
    <w:rsid w:val="00CA2D6A"/>
    <w:rsid w:val="00CB289C"/>
    <w:rsid w:val="00CF71C3"/>
    <w:rsid w:val="00D43C9B"/>
    <w:rsid w:val="00D46340"/>
    <w:rsid w:val="00DA0FBE"/>
    <w:rsid w:val="00DA3047"/>
    <w:rsid w:val="00DF5455"/>
    <w:rsid w:val="00E55183"/>
    <w:rsid w:val="00E60AFB"/>
    <w:rsid w:val="00E65DD4"/>
    <w:rsid w:val="00EC713E"/>
    <w:rsid w:val="00F07038"/>
    <w:rsid w:val="00F1461E"/>
    <w:rsid w:val="00F16D90"/>
    <w:rsid w:val="00F21B7D"/>
    <w:rsid w:val="00F355C3"/>
    <w:rsid w:val="00F50DB9"/>
    <w:rsid w:val="00F618D5"/>
    <w:rsid w:val="00FF7BA1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1E0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B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5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D3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74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yperlink" Target="http://washtheocon.org/events/" TargetMode="External"/><Relationship Id="rId9" Type="http://schemas.openxmlformats.org/officeDocument/2006/relationships/hyperlink" Target="mailto:wtc@washtheocon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larry golemon</cp:lastModifiedBy>
  <cp:revision>2</cp:revision>
  <cp:lastPrinted>2014-08-29T19:18:00Z</cp:lastPrinted>
  <dcterms:created xsi:type="dcterms:W3CDTF">2015-10-21T13:37:00Z</dcterms:created>
  <dcterms:modified xsi:type="dcterms:W3CDTF">2015-10-21T13:37:00Z</dcterms:modified>
</cp:coreProperties>
</file>